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附件2：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逃生路线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楼层自下而上依次撤离，同一楼层以就近原则依次进入楼梯。上层人员让下层人员先行。南侧宿舍间学生撤离时自行成一列，自楼梯道南侧靠扶手下楼；北侧宿舍间撤离时亦自行成一列，自楼梯道北侧靠扶手下楼。楼梯道中间须空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77C4F"/>
    <w:rsid w:val="1CA77C4F"/>
    <w:rsid w:val="381C73E4"/>
    <w:rsid w:val="644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2020-10-31T05:56:00Z</dcterms:created>
  <dc:creator>杨长乐</dc:creator>
  <cp:lastModifiedBy>杨长乐</cp:lastModifiedBy>
  <dcterms:modified xsi:type="dcterms:W3CDTF">2020-10-31T06:36:44Z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